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1FF9" w14:textId="16B7F781" w:rsidR="00113434" w:rsidRDefault="00000000">
      <w:pPr>
        <w:pBdr>
          <w:top w:val="nil"/>
          <w:left w:val="nil"/>
          <w:bottom w:val="nil"/>
          <w:right w:val="nil"/>
          <w:between w:val="nil"/>
        </w:pBdr>
        <w:spacing w:after="0" w:line="240" w:lineRule="auto"/>
        <w:jc w:val="right"/>
        <w:rPr>
          <w:color w:val="000000"/>
        </w:rPr>
      </w:pPr>
      <w:r>
        <w:rPr>
          <w:color w:val="000000"/>
        </w:rPr>
        <w:t xml:space="preserve">                   </w:t>
      </w:r>
    </w:p>
    <w:p w14:paraId="44F26DE5" w14:textId="77777777" w:rsidR="00113434" w:rsidRPr="0016282B" w:rsidRDefault="00000000">
      <w:pPr>
        <w:pBdr>
          <w:top w:val="nil"/>
          <w:left w:val="nil"/>
          <w:bottom w:val="nil"/>
          <w:right w:val="nil"/>
          <w:between w:val="nil"/>
        </w:pBdr>
        <w:spacing w:after="0" w:line="240" w:lineRule="auto"/>
        <w:ind w:left="-15"/>
        <w:jc w:val="center"/>
        <w:rPr>
          <w:color w:val="000000"/>
          <w:sz w:val="28"/>
          <w:szCs w:val="28"/>
          <w:u w:val="single"/>
        </w:rPr>
      </w:pPr>
      <w:r w:rsidRPr="0016282B">
        <w:rPr>
          <w:b/>
          <w:color w:val="000000"/>
          <w:sz w:val="28"/>
          <w:szCs w:val="28"/>
          <w:u w:val="single"/>
        </w:rPr>
        <w:t xml:space="preserve">OTS-03- </w:t>
      </w:r>
      <w:r w:rsidRPr="0016282B">
        <w:rPr>
          <w:b/>
          <w:sz w:val="28"/>
          <w:szCs w:val="28"/>
          <w:u w:val="single"/>
        </w:rPr>
        <w:t>Options Pricing Models, Volatility Measurement and Forecasting</w:t>
      </w:r>
    </w:p>
    <w:p w14:paraId="236ECD40" w14:textId="77777777" w:rsidR="00113434" w:rsidRPr="0016282B" w:rsidRDefault="00113434">
      <w:pPr>
        <w:pBdr>
          <w:top w:val="nil"/>
          <w:left w:val="nil"/>
          <w:bottom w:val="nil"/>
          <w:right w:val="nil"/>
          <w:between w:val="nil"/>
        </w:pBdr>
        <w:spacing w:after="0" w:line="240" w:lineRule="auto"/>
        <w:ind w:left="-15"/>
        <w:jc w:val="center"/>
        <w:rPr>
          <w:color w:val="000000"/>
          <w:sz w:val="28"/>
          <w:szCs w:val="28"/>
        </w:rPr>
      </w:pPr>
    </w:p>
    <w:p w14:paraId="6CC4C8AB" w14:textId="77777777" w:rsidR="00113434" w:rsidRPr="0016282B" w:rsidRDefault="00000000">
      <w:pPr>
        <w:pBdr>
          <w:top w:val="nil"/>
          <w:left w:val="nil"/>
          <w:bottom w:val="nil"/>
          <w:right w:val="nil"/>
          <w:between w:val="nil"/>
        </w:pBdr>
        <w:spacing w:after="0" w:line="240" w:lineRule="auto"/>
        <w:ind w:left="-15"/>
        <w:rPr>
          <w:color w:val="000000"/>
          <w:u w:val="single"/>
        </w:rPr>
      </w:pPr>
      <w:r w:rsidRPr="0016282B">
        <w:rPr>
          <w:b/>
          <w:color w:val="000000"/>
          <w:u w:val="single"/>
        </w:rPr>
        <w:t>Overview:</w:t>
      </w:r>
    </w:p>
    <w:p w14:paraId="54533FB5" w14:textId="77777777" w:rsidR="00113434" w:rsidRPr="0016282B" w:rsidRDefault="00113434">
      <w:pPr>
        <w:pBdr>
          <w:top w:val="nil"/>
          <w:left w:val="nil"/>
          <w:bottom w:val="nil"/>
          <w:right w:val="nil"/>
          <w:between w:val="nil"/>
        </w:pBdr>
        <w:spacing w:after="0" w:line="240" w:lineRule="auto"/>
        <w:ind w:left="-15"/>
        <w:rPr>
          <w:color w:val="000000"/>
        </w:rPr>
      </w:pPr>
    </w:p>
    <w:p w14:paraId="18BFD8B3" w14:textId="77777777" w:rsidR="00113434" w:rsidRPr="0016282B" w:rsidRDefault="00000000">
      <w:pPr>
        <w:pBdr>
          <w:top w:val="nil"/>
          <w:left w:val="nil"/>
          <w:bottom w:val="nil"/>
          <w:right w:val="nil"/>
          <w:between w:val="nil"/>
        </w:pBdr>
        <w:spacing w:after="0" w:line="240" w:lineRule="auto"/>
        <w:ind w:left="-15"/>
      </w:pPr>
      <w:r w:rsidRPr="0016282B">
        <w:t xml:space="preserve">This session starts with discussing some options basics and terminology. Then we discuss the model-independent features of options such as the arbitrage relationships between the options and the underlying, and between options and other options. Then, we move on to discuss variables that go as input for pricing options and visit the idea of risk neutrality in option pricing. Finally, we discuss the famous Black-Scholes-Merton model for option pricing in detail.   </w:t>
      </w:r>
    </w:p>
    <w:p w14:paraId="12E90B9E" w14:textId="77777777" w:rsidR="00113434" w:rsidRPr="0016282B" w:rsidRDefault="00113434">
      <w:pPr>
        <w:pBdr>
          <w:top w:val="nil"/>
          <w:left w:val="nil"/>
          <w:bottom w:val="nil"/>
          <w:right w:val="nil"/>
          <w:between w:val="nil"/>
        </w:pBdr>
        <w:spacing w:after="0" w:line="240" w:lineRule="auto"/>
        <w:ind w:left="-15"/>
      </w:pPr>
    </w:p>
    <w:p w14:paraId="116F75E8" w14:textId="77777777" w:rsidR="00113434" w:rsidRPr="0016282B" w:rsidRDefault="00000000">
      <w:pPr>
        <w:pBdr>
          <w:top w:val="nil"/>
          <w:left w:val="nil"/>
          <w:bottom w:val="nil"/>
          <w:right w:val="nil"/>
          <w:between w:val="nil"/>
        </w:pBdr>
        <w:spacing w:after="0" w:line="240" w:lineRule="auto"/>
        <w:ind w:left="-15"/>
        <w:rPr>
          <w:color w:val="000000"/>
        </w:rPr>
      </w:pPr>
      <w:r w:rsidRPr="0016282B">
        <w:t>In the later part of the session,</w:t>
      </w:r>
      <w:r w:rsidRPr="0016282B">
        <w:rPr>
          <w:color w:val="000000"/>
        </w:rPr>
        <w:t xml:space="preserve"> we discuss one of the most important factors in </w:t>
      </w:r>
      <w:r w:rsidRPr="0016282B">
        <w:t>options</w:t>
      </w:r>
      <w:r w:rsidRPr="0016282B">
        <w:rPr>
          <w:color w:val="000000"/>
        </w:rPr>
        <w:t xml:space="preserve"> trading, i.e., volatility measuring and forecasting.</w:t>
      </w:r>
    </w:p>
    <w:p w14:paraId="7C0B0006" w14:textId="77777777" w:rsidR="00113434" w:rsidRPr="0016282B" w:rsidRDefault="00113434">
      <w:pPr>
        <w:pBdr>
          <w:top w:val="nil"/>
          <w:left w:val="nil"/>
          <w:bottom w:val="nil"/>
          <w:right w:val="nil"/>
          <w:between w:val="nil"/>
        </w:pBdr>
        <w:spacing w:after="0" w:line="240" w:lineRule="auto"/>
        <w:ind w:left="-15"/>
        <w:rPr>
          <w:color w:val="000000"/>
        </w:rPr>
      </w:pPr>
    </w:p>
    <w:p w14:paraId="4D0CCF9A" w14:textId="77777777" w:rsidR="00113434" w:rsidRPr="0016282B" w:rsidRDefault="00000000">
      <w:pPr>
        <w:pBdr>
          <w:top w:val="nil"/>
          <w:left w:val="nil"/>
          <w:bottom w:val="nil"/>
          <w:right w:val="nil"/>
          <w:between w:val="nil"/>
        </w:pBdr>
        <w:spacing w:after="0" w:line="240" w:lineRule="auto"/>
        <w:ind w:left="-15"/>
        <w:rPr>
          <w:color w:val="000000"/>
          <w:u w:val="single"/>
        </w:rPr>
      </w:pPr>
      <w:r w:rsidRPr="0016282B">
        <w:rPr>
          <w:b/>
          <w:color w:val="000000"/>
          <w:u w:val="single"/>
        </w:rPr>
        <w:t>Topics covered:</w:t>
      </w:r>
    </w:p>
    <w:p w14:paraId="7F8536A9" w14:textId="77777777" w:rsidR="00113434" w:rsidRPr="0016282B" w:rsidRDefault="00113434">
      <w:pPr>
        <w:pBdr>
          <w:top w:val="nil"/>
          <w:left w:val="nil"/>
          <w:bottom w:val="nil"/>
          <w:right w:val="nil"/>
          <w:between w:val="nil"/>
        </w:pBdr>
        <w:spacing w:after="0" w:line="240" w:lineRule="auto"/>
        <w:ind w:left="-15"/>
        <w:rPr>
          <w:b/>
          <w:color w:val="000000"/>
          <w:u w:val="single"/>
        </w:rPr>
      </w:pPr>
    </w:p>
    <w:p w14:paraId="348EEAEE" w14:textId="77777777" w:rsidR="00113434" w:rsidRPr="0016282B" w:rsidRDefault="00000000">
      <w:pPr>
        <w:numPr>
          <w:ilvl w:val="0"/>
          <w:numId w:val="2"/>
        </w:numPr>
        <w:pBdr>
          <w:top w:val="nil"/>
          <w:left w:val="nil"/>
          <w:bottom w:val="nil"/>
          <w:right w:val="nil"/>
          <w:between w:val="nil"/>
        </w:pBdr>
        <w:spacing w:after="0"/>
      </w:pPr>
      <w:r w:rsidRPr="0016282B">
        <w:t>Options basics and terminology</w:t>
      </w:r>
    </w:p>
    <w:p w14:paraId="69D777E9" w14:textId="77777777" w:rsidR="00113434" w:rsidRPr="0016282B" w:rsidRDefault="00000000">
      <w:pPr>
        <w:numPr>
          <w:ilvl w:val="0"/>
          <w:numId w:val="2"/>
        </w:numPr>
        <w:pBdr>
          <w:top w:val="nil"/>
          <w:left w:val="nil"/>
          <w:bottom w:val="nil"/>
          <w:right w:val="nil"/>
          <w:between w:val="nil"/>
        </w:pBdr>
        <w:spacing w:after="0"/>
      </w:pPr>
      <w:r w:rsidRPr="0016282B">
        <w:t xml:space="preserve">Model independent features of options: arbitrage relationships between various options, and options and </w:t>
      </w:r>
      <w:proofErr w:type="gramStart"/>
      <w:r w:rsidRPr="0016282B">
        <w:t>underlying</w:t>
      </w:r>
      <w:proofErr w:type="gramEnd"/>
      <w:r w:rsidRPr="0016282B">
        <w:t xml:space="preserve"> </w:t>
      </w:r>
    </w:p>
    <w:p w14:paraId="0A20227B" w14:textId="77777777" w:rsidR="00113434" w:rsidRPr="0016282B" w:rsidRDefault="00000000">
      <w:pPr>
        <w:numPr>
          <w:ilvl w:val="0"/>
          <w:numId w:val="2"/>
        </w:numPr>
        <w:pBdr>
          <w:top w:val="nil"/>
          <w:left w:val="nil"/>
          <w:bottom w:val="nil"/>
          <w:right w:val="nil"/>
          <w:between w:val="nil"/>
        </w:pBdr>
        <w:spacing w:after="0"/>
      </w:pPr>
      <w:r w:rsidRPr="0016282B">
        <w:t xml:space="preserve">Option pricing variables and parameters </w:t>
      </w:r>
    </w:p>
    <w:p w14:paraId="0DD76D54" w14:textId="77777777" w:rsidR="00113434" w:rsidRPr="0016282B" w:rsidRDefault="00000000">
      <w:pPr>
        <w:numPr>
          <w:ilvl w:val="0"/>
          <w:numId w:val="2"/>
        </w:numPr>
        <w:pBdr>
          <w:top w:val="nil"/>
          <w:left w:val="nil"/>
          <w:bottom w:val="nil"/>
          <w:right w:val="nil"/>
          <w:between w:val="nil"/>
        </w:pBdr>
        <w:spacing w:after="0"/>
      </w:pPr>
      <w:r w:rsidRPr="0016282B">
        <w:t>A toy binomial pricing model</w:t>
      </w:r>
    </w:p>
    <w:p w14:paraId="1C89DC2D" w14:textId="77777777" w:rsidR="00113434" w:rsidRPr="0016282B" w:rsidRDefault="00000000">
      <w:pPr>
        <w:numPr>
          <w:ilvl w:val="0"/>
          <w:numId w:val="2"/>
        </w:numPr>
        <w:pBdr>
          <w:top w:val="nil"/>
          <w:left w:val="nil"/>
          <w:bottom w:val="nil"/>
          <w:right w:val="nil"/>
          <w:between w:val="nil"/>
        </w:pBdr>
        <w:spacing w:after="0"/>
      </w:pPr>
      <w:r w:rsidRPr="0016282B">
        <w:t xml:space="preserve">Risk-neutrality  </w:t>
      </w:r>
    </w:p>
    <w:p w14:paraId="6FD067B6" w14:textId="77777777" w:rsidR="00113434" w:rsidRPr="0016282B" w:rsidRDefault="00000000">
      <w:pPr>
        <w:numPr>
          <w:ilvl w:val="0"/>
          <w:numId w:val="2"/>
        </w:numPr>
        <w:pBdr>
          <w:top w:val="nil"/>
          <w:left w:val="nil"/>
          <w:bottom w:val="nil"/>
          <w:right w:val="nil"/>
          <w:between w:val="nil"/>
        </w:pBdr>
        <w:spacing w:after="0"/>
      </w:pPr>
      <w:r w:rsidRPr="0016282B">
        <w:t xml:space="preserve">Deriving the Black-Scholes-Merton PDE  </w:t>
      </w:r>
    </w:p>
    <w:p w14:paraId="2927A841" w14:textId="77777777" w:rsidR="00113434" w:rsidRPr="0016282B" w:rsidRDefault="00000000">
      <w:pPr>
        <w:numPr>
          <w:ilvl w:val="0"/>
          <w:numId w:val="2"/>
        </w:numPr>
        <w:pBdr>
          <w:top w:val="nil"/>
          <w:left w:val="nil"/>
          <w:bottom w:val="nil"/>
          <w:right w:val="nil"/>
          <w:between w:val="nil"/>
        </w:pBdr>
        <w:spacing w:after="0"/>
      </w:pPr>
      <w:r w:rsidRPr="0016282B">
        <w:t xml:space="preserve">Properties of BSM solution </w:t>
      </w:r>
    </w:p>
    <w:p w14:paraId="716E9842" w14:textId="77777777" w:rsidR="00113434" w:rsidRPr="0016282B" w:rsidRDefault="00000000">
      <w:pPr>
        <w:numPr>
          <w:ilvl w:val="0"/>
          <w:numId w:val="2"/>
        </w:numPr>
        <w:pBdr>
          <w:top w:val="nil"/>
          <w:left w:val="nil"/>
          <w:bottom w:val="nil"/>
          <w:right w:val="nil"/>
          <w:between w:val="nil"/>
        </w:pBdr>
        <w:spacing w:after="0"/>
        <w:rPr>
          <w:color w:val="000000"/>
        </w:rPr>
      </w:pPr>
      <w:r w:rsidRPr="0016282B">
        <w:rPr>
          <w:color w:val="000000"/>
        </w:rPr>
        <w:t>Volatility measurement and forecasting</w:t>
      </w:r>
    </w:p>
    <w:p w14:paraId="3AD4033A" w14:textId="77777777" w:rsidR="00113434" w:rsidRPr="0016282B" w:rsidRDefault="00113434">
      <w:pPr>
        <w:spacing w:after="0"/>
        <w:rPr>
          <w:color w:val="000000"/>
        </w:rPr>
      </w:pPr>
    </w:p>
    <w:p w14:paraId="728CAD98" w14:textId="77777777" w:rsidR="00113434" w:rsidRPr="0016282B" w:rsidRDefault="00000000">
      <w:pPr>
        <w:spacing w:after="135"/>
        <w:rPr>
          <w:color w:val="000000"/>
          <w:u w:val="single"/>
        </w:rPr>
      </w:pPr>
      <w:r w:rsidRPr="0016282B">
        <w:rPr>
          <w:b/>
          <w:color w:val="000000"/>
          <w:u w:val="single"/>
        </w:rPr>
        <w:t>Pre-requisites:</w:t>
      </w:r>
    </w:p>
    <w:p w14:paraId="19ECA525" w14:textId="77777777" w:rsidR="00113434" w:rsidRPr="0016282B" w:rsidRDefault="00000000">
      <w:pPr>
        <w:numPr>
          <w:ilvl w:val="0"/>
          <w:numId w:val="1"/>
        </w:numPr>
        <w:pBdr>
          <w:top w:val="nil"/>
          <w:left w:val="nil"/>
          <w:bottom w:val="nil"/>
          <w:right w:val="nil"/>
          <w:between w:val="nil"/>
        </w:pBdr>
        <w:spacing w:after="0"/>
        <w:rPr>
          <w:color w:val="000000"/>
        </w:rPr>
      </w:pPr>
      <w:r w:rsidRPr="0016282B">
        <w:rPr>
          <w:color w:val="000000"/>
        </w:rPr>
        <w:t xml:space="preserve">Options Primer completion is </w:t>
      </w:r>
      <w:proofErr w:type="gramStart"/>
      <w:r w:rsidRPr="0016282B">
        <w:rPr>
          <w:color w:val="000000"/>
        </w:rPr>
        <w:t>mandatory</w:t>
      </w:r>
      <w:proofErr w:type="gramEnd"/>
    </w:p>
    <w:p w14:paraId="268838E9" w14:textId="77777777" w:rsidR="00113434" w:rsidRPr="0016282B" w:rsidRDefault="00000000">
      <w:pPr>
        <w:numPr>
          <w:ilvl w:val="0"/>
          <w:numId w:val="1"/>
        </w:numPr>
        <w:pBdr>
          <w:top w:val="nil"/>
          <w:left w:val="nil"/>
          <w:bottom w:val="nil"/>
          <w:right w:val="nil"/>
          <w:between w:val="nil"/>
        </w:pBdr>
        <w:spacing w:after="0"/>
        <w:rPr>
          <w:color w:val="000000"/>
        </w:rPr>
      </w:pPr>
      <w:r w:rsidRPr="0016282B">
        <w:rPr>
          <w:color w:val="000000"/>
        </w:rPr>
        <w:t>OTS -01 (i.e.,</w:t>
      </w:r>
      <w:r w:rsidRPr="0016282B">
        <w:rPr>
          <w:b/>
          <w:color w:val="000000"/>
        </w:rPr>
        <w:t xml:space="preserve"> </w:t>
      </w:r>
      <w:r w:rsidRPr="0016282B">
        <w:rPr>
          <w:color w:val="000000"/>
        </w:rPr>
        <w:t>General Trading Theory) lecture recording and its Pre- Requisites.</w:t>
      </w:r>
    </w:p>
    <w:p w14:paraId="52FC0C86" w14:textId="77777777" w:rsidR="00113434" w:rsidRPr="0016282B" w:rsidRDefault="00000000">
      <w:pPr>
        <w:numPr>
          <w:ilvl w:val="0"/>
          <w:numId w:val="1"/>
        </w:numPr>
        <w:pBdr>
          <w:top w:val="nil"/>
          <w:left w:val="nil"/>
          <w:bottom w:val="nil"/>
          <w:right w:val="nil"/>
          <w:between w:val="nil"/>
        </w:pBdr>
        <w:spacing w:after="135"/>
        <w:rPr>
          <w:color w:val="000000"/>
        </w:rPr>
      </w:pPr>
      <w:r w:rsidRPr="0016282B">
        <w:rPr>
          <w:color w:val="000000"/>
        </w:rPr>
        <w:t xml:space="preserve">OTS -02 (i.e., </w:t>
      </w:r>
      <w:r w:rsidRPr="0016282B">
        <w:t>Volatility Trading and Variance Premium</w:t>
      </w:r>
      <w:r w:rsidRPr="0016282B">
        <w:rPr>
          <w:color w:val="000000"/>
        </w:rPr>
        <w:t>)</w:t>
      </w:r>
    </w:p>
    <w:p w14:paraId="2A794E44" w14:textId="77777777" w:rsidR="00113434" w:rsidRPr="0016282B" w:rsidRDefault="00113434">
      <w:pPr>
        <w:pBdr>
          <w:top w:val="nil"/>
          <w:left w:val="nil"/>
          <w:bottom w:val="nil"/>
          <w:right w:val="nil"/>
          <w:between w:val="nil"/>
        </w:pBdr>
        <w:spacing w:after="0" w:line="240" w:lineRule="auto"/>
        <w:rPr>
          <w:color w:val="000000"/>
        </w:rPr>
      </w:pPr>
    </w:p>
    <w:p w14:paraId="0ABC5B87" w14:textId="77777777" w:rsidR="00113434" w:rsidRPr="0016282B" w:rsidRDefault="00000000">
      <w:pPr>
        <w:pBdr>
          <w:top w:val="nil"/>
          <w:left w:val="nil"/>
          <w:bottom w:val="nil"/>
          <w:right w:val="nil"/>
          <w:between w:val="nil"/>
        </w:pBdr>
        <w:spacing w:after="0" w:line="240" w:lineRule="auto"/>
        <w:rPr>
          <w:color w:val="000000"/>
          <w:u w:val="single"/>
        </w:rPr>
      </w:pPr>
      <w:r w:rsidRPr="0016282B">
        <w:rPr>
          <w:b/>
          <w:color w:val="000000"/>
          <w:u w:val="single"/>
        </w:rPr>
        <w:t>In this lecture you will:</w:t>
      </w:r>
    </w:p>
    <w:p w14:paraId="770FEED4" w14:textId="77777777" w:rsidR="00113434" w:rsidRPr="0016282B" w:rsidRDefault="00113434">
      <w:pPr>
        <w:pBdr>
          <w:top w:val="nil"/>
          <w:left w:val="nil"/>
          <w:bottom w:val="nil"/>
          <w:right w:val="nil"/>
          <w:between w:val="nil"/>
        </w:pBdr>
        <w:spacing w:after="0" w:line="240" w:lineRule="auto"/>
        <w:rPr>
          <w:b/>
          <w:color w:val="000000"/>
          <w:u w:val="single"/>
        </w:rPr>
      </w:pPr>
    </w:p>
    <w:p w14:paraId="394A4256" w14:textId="77777777" w:rsidR="00113434" w:rsidRPr="0016282B" w:rsidRDefault="00000000">
      <w:pPr>
        <w:numPr>
          <w:ilvl w:val="0"/>
          <w:numId w:val="2"/>
        </w:numPr>
        <w:pBdr>
          <w:top w:val="nil"/>
          <w:left w:val="nil"/>
          <w:bottom w:val="nil"/>
          <w:right w:val="nil"/>
          <w:between w:val="nil"/>
        </w:pBdr>
        <w:spacing w:after="0"/>
      </w:pPr>
      <w:r w:rsidRPr="0016282B">
        <w:t xml:space="preserve">Gain an in-depth understanding of the put-call parity. </w:t>
      </w:r>
    </w:p>
    <w:p w14:paraId="70DFB8E0" w14:textId="77777777" w:rsidR="00113434" w:rsidRPr="0016282B" w:rsidRDefault="00000000">
      <w:pPr>
        <w:numPr>
          <w:ilvl w:val="0"/>
          <w:numId w:val="2"/>
        </w:numPr>
        <w:pBdr>
          <w:top w:val="nil"/>
          <w:left w:val="nil"/>
          <w:bottom w:val="nil"/>
          <w:right w:val="nil"/>
          <w:between w:val="nil"/>
        </w:pBdr>
        <w:spacing w:after="0"/>
      </w:pPr>
      <w:r w:rsidRPr="0016282B">
        <w:t xml:space="preserve">Learn about the different variables and inputs that go into pricing options and the concept of risk neutrality.  </w:t>
      </w:r>
    </w:p>
    <w:p w14:paraId="51C46F32" w14:textId="77777777" w:rsidR="00113434" w:rsidRPr="0016282B" w:rsidRDefault="00000000">
      <w:pPr>
        <w:numPr>
          <w:ilvl w:val="0"/>
          <w:numId w:val="2"/>
        </w:numPr>
        <w:pBdr>
          <w:top w:val="nil"/>
          <w:left w:val="nil"/>
          <w:bottom w:val="nil"/>
          <w:right w:val="nil"/>
          <w:between w:val="nil"/>
        </w:pBdr>
        <w:spacing w:after="0"/>
      </w:pPr>
      <w:r w:rsidRPr="0016282B">
        <w:t xml:space="preserve">Learn about the Black-Scholes-Merton (BSM) option pricing </w:t>
      </w:r>
      <w:proofErr w:type="gramStart"/>
      <w:r w:rsidRPr="0016282B">
        <w:t>model</w:t>
      </w:r>
      <w:proofErr w:type="gramEnd"/>
      <w:r w:rsidRPr="0016282B">
        <w:t xml:space="preserve">  </w:t>
      </w:r>
    </w:p>
    <w:p w14:paraId="77EABAE3" w14:textId="77777777" w:rsidR="00113434" w:rsidRPr="0016282B" w:rsidRDefault="00000000">
      <w:pPr>
        <w:numPr>
          <w:ilvl w:val="0"/>
          <w:numId w:val="2"/>
        </w:numPr>
        <w:pBdr>
          <w:top w:val="nil"/>
          <w:left w:val="nil"/>
          <w:bottom w:val="nil"/>
          <w:right w:val="nil"/>
          <w:between w:val="nil"/>
        </w:pBdr>
        <w:spacing w:after="0"/>
      </w:pPr>
      <w:r w:rsidRPr="0016282B">
        <w:rPr>
          <w:color w:val="000000"/>
        </w:rPr>
        <w:t>Gain an in-depth understanding of the role of volatility in options trading.</w:t>
      </w:r>
    </w:p>
    <w:p w14:paraId="03107B9F" w14:textId="77777777" w:rsidR="00113434" w:rsidRPr="0016282B" w:rsidRDefault="00000000">
      <w:pPr>
        <w:numPr>
          <w:ilvl w:val="0"/>
          <w:numId w:val="2"/>
        </w:numPr>
        <w:pBdr>
          <w:top w:val="nil"/>
          <w:left w:val="nil"/>
          <w:bottom w:val="nil"/>
          <w:right w:val="nil"/>
          <w:between w:val="nil"/>
        </w:pBdr>
        <w:spacing w:after="0"/>
        <w:rPr>
          <w:color w:val="000000"/>
        </w:rPr>
      </w:pPr>
      <w:r w:rsidRPr="0016282B">
        <w:rPr>
          <w:color w:val="000000"/>
        </w:rPr>
        <w:t xml:space="preserve">Learn about </w:t>
      </w:r>
      <w:r w:rsidRPr="0016282B">
        <w:t xml:space="preserve">volatility measurement and </w:t>
      </w:r>
      <w:proofErr w:type="gramStart"/>
      <w:r w:rsidRPr="0016282B">
        <w:t>forecasting</w:t>
      </w:r>
      <w:proofErr w:type="gramEnd"/>
    </w:p>
    <w:p w14:paraId="2A633EA2" w14:textId="77777777" w:rsidR="00113434" w:rsidRPr="0016282B" w:rsidRDefault="00113434">
      <w:pPr>
        <w:pBdr>
          <w:top w:val="nil"/>
          <w:left w:val="nil"/>
          <w:bottom w:val="nil"/>
          <w:right w:val="nil"/>
          <w:between w:val="nil"/>
        </w:pBdr>
        <w:spacing w:after="0"/>
      </w:pPr>
    </w:p>
    <w:p w14:paraId="3C66855A" w14:textId="77777777" w:rsidR="00113434" w:rsidRPr="0016282B" w:rsidRDefault="00000000">
      <w:pPr>
        <w:spacing w:after="0" w:line="240" w:lineRule="auto"/>
        <w:ind w:left="-15"/>
        <w:rPr>
          <w:u w:val="single"/>
        </w:rPr>
      </w:pPr>
      <w:r w:rsidRPr="0016282B">
        <w:rPr>
          <w:b/>
          <w:u w:val="single"/>
        </w:rPr>
        <w:t>Additional reading:</w:t>
      </w:r>
    </w:p>
    <w:p w14:paraId="44169687" w14:textId="77777777" w:rsidR="00113434" w:rsidRPr="0016282B" w:rsidRDefault="00113434">
      <w:pPr>
        <w:spacing w:after="0" w:line="240" w:lineRule="auto"/>
        <w:ind w:left="-15"/>
      </w:pPr>
    </w:p>
    <w:p w14:paraId="319981CD" w14:textId="77777777" w:rsidR="00113434" w:rsidRPr="0016282B" w:rsidRDefault="00000000">
      <w:pPr>
        <w:spacing w:after="0" w:line="240" w:lineRule="auto"/>
      </w:pPr>
      <w:r w:rsidRPr="0016282B">
        <w:rPr>
          <w:b/>
        </w:rPr>
        <w:t>Blog:  </w:t>
      </w:r>
      <w:hyperlink r:id="rId8">
        <w:r w:rsidRPr="0016282B">
          <w:rPr>
            <w:b/>
            <w:color w:val="0563C1"/>
            <w:u w:val="single"/>
          </w:rPr>
          <w:t>How to Use Black Scholes Option Pricing Model</w:t>
        </w:r>
      </w:hyperlink>
      <w:hyperlink r:id="rId9">
        <w:r w:rsidRPr="0016282B">
          <w:rPr>
            <w:color w:val="0563C1"/>
            <w:u w:val="single"/>
          </w:rPr>
          <w:t> </w:t>
        </w:r>
      </w:hyperlink>
    </w:p>
    <w:p w14:paraId="69155742" w14:textId="77777777" w:rsidR="00113434" w:rsidRPr="0016282B" w:rsidRDefault="00113434">
      <w:pPr>
        <w:pBdr>
          <w:top w:val="nil"/>
          <w:left w:val="nil"/>
          <w:bottom w:val="nil"/>
          <w:right w:val="nil"/>
          <w:between w:val="nil"/>
        </w:pBdr>
        <w:spacing w:after="0" w:line="240" w:lineRule="auto"/>
        <w:rPr>
          <w:color w:val="000000"/>
        </w:rPr>
      </w:pPr>
    </w:p>
    <w:p w14:paraId="72C16B3F" w14:textId="77777777" w:rsidR="00113434" w:rsidRPr="0016282B" w:rsidRDefault="00000000">
      <w:pPr>
        <w:pBdr>
          <w:top w:val="nil"/>
          <w:left w:val="nil"/>
          <w:bottom w:val="nil"/>
          <w:right w:val="nil"/>
          <w:between w:val="nil"/>
        </w:pBdr>
        <w:spacing w:after="0" w:line="240" w:lineRule="auto"/>
        <w:ind w:left="-15"/>
        <w:rPr>
          <w:sz w:val="24"/>
          <w:szCs w:val="24"/>
        </w:rPr>
      </w:pPr>
      <w:r w:rsidRPr="0016282B">
        <w:rPr>
          <w:b/>
          <w:color w:val="000000"/>
        </w:rPr>
        <w:t>Recommende</w:t>
      </w:r>
      <w:r w:rsidRPr="0016282B">
        <w:rPr>
          <w:b/>
          <w:color w:val="000000"/>
          <w:sz w:val="24"/>
          <w:szCs w:val="24"/>
        </w:rPr>
        <w:t>d time for the session &amp; related coursework – 8.5 hours</w:t>
      </w:r>
      <w:r w:rsidRPr="0016282B">
        <w:rPr>
          <w:color w:val="000000"/>
          <w:sz w:val="24"/>
          <w:szCs w:val="24"/>
        </w:rPr>
        <w:t>   </w:t>
      </w:r>
    </w:p>
    <w:sectPr w:rsidR="00113434" w:rsidRPr="0016282B">
      <w:headerReference w:type="default" r:id="rId10"/>
      <w:pgSz w:w="11906" w:h="16838"/>
      <w:pgMar w:top="1440" w:right="1440" w:bottom="144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BBD5" w14:textId="77777777" w:rsidR="006C4788" w:rsidRDefault="006C4788" w:rsidP="0016282B">
      <w:pPr>
        <w:spacing w:after="0" w:line="240" w:lineRule="auto"/>
      </w:pPr>
      <w:r>
        <w:separator/>
      </w:r>
    </w:p>
  </w:endnote>
  <w:endnote w:type="continuationSeparator" w:id="0">
    <w:p w14:paraId="4E2D2C10" w14:textId="77777777" w:rsidR="006C4788" w:rsidRDefault="006C4788" w:rsidP="0016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5679" w14:textId="77777777" w:rsidR="006C4788" w:rsidRDefault="006C4788" w:rsidP="0016282B">
      <w:pPr>
        <w:spacing w:after="0" w:line="240" w:lineRule="auto"/>
      </w:pPr>
      <w:r>
        <w:separator/>
      </w:r>
    </w:p>
  </w:footnote>
  <w:footnote w:type="continuationSeparator" w:id="0">
    <w:p w14:paraId="6692DAA5" w14:textId="77777777" w:rsidR="006C4788" w:rsidRDefault="006C4788" w:rsidP="0016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41DE" w14:textId="5D1ECBA0" w:rsidR="0016282B" w:rsidRDefault="0016282B" w:rsidP="0016282B">
    <w:pPr>
      <w:pStyle w:val="Header"/>
      <w:jc w:val="right"/>
    </w:pPr>
    <w:r>
      <w:rPr>
        <w:rFonts w:ascii="Times New Roman" w:eastAsia="Times New Roman" w:hAnsi="Times New Roman" w:cs="Times New Roman"/>
        <w:noProof/>
        <w:color w:val="000000"/>
        <w:sz w:val="24"/>
        <w:szCs w:val="24"/>
      </w:rPr>
      <w:drawing>
        <wp:inline distT="0" distB="0" distL="114300" distR="114300" wp14:anchorId="01769FA2" wp14:editId="3ED6A98C">
          <wp:extent cx="1115575" cy="876300"/>
          <wp:effectExtent l="0" t="0" r="889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25514" cy="8841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0324"/>
    <w:multiLevelType w:val="multilevel"/>
    <w:tmpl w:val="46A47C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A323962"/>
    <w:multiLevelType w:val="multilevel"/>
    <w:tmpl w:val="27F40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4009082">
    <w:abstractNumId w:val="1"/>
  </w:num>
  <w:num w:numId="2" w16cid:durableId="129062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34"/>
    <w:rsid w:val="00113434"/>
    <w:rsid w:val="0016282B"/>
    <w:rsid w:val="006C47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E8A4"/>
  <w15:docId w15:val="{017CA597-8C63-437A-BBA1-86477EAF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F52FBC"/>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character" w:customStyle="1" w:styleId="normaltextrun">
    <w:name w:val="normaltextrun"/>
    <w:basedOn w:val="DefaultParagraphFont"/>
    <w:rsid w:val="00F52FBC"/>
  </w:style>
  <w:style w:type="character" w:customStyle="1" w:styleId="eop">
    <w:name w:val="eop"/>
    <w:basedOn w:val="DefaultParagraphFont"/>
    <w:rsid w:val="00F52FBC"/>
  </w:style>
  <w:style w:type="character" w:styleId="Hyperlink">
    <w:name w:val="Hyperlink"/>
    <w:basedOn w:val="DefaultParagraphFont"/>
    <w:uiPriority w:val="99"/>
    <w:unhideWhenUsed/>
    <w:rsid w:val="00F52FBC"/>
    <w:rPr>
      <w:color w:val="0563C1" w:themeColor="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62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82B"/>
  </w:style>
  <w:style w:type="paragraph" w:styleId="Footer">
    <w:name w:val="footer"/>
    <w:basedOn w:val="Normal"/>
    <w:link w:val="FooterChar"/>
    <w:uiPriority w:val="99"/>
    <w:unhideWhenUsed/>
    <w:rsid w:val="00162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log.quantinsti.com/options-trading-excel-mod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og.quantinsti.com/options-trading-excel-mod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XPuQTy4CSSylQqqhfX0v2DypA==">CgMxLjA4AHIhMUFUOWtwcElxVTFpX21GY2Q1TWVTd2JCVE44ZmZXRV8x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 Dave</dc:creator>
  <cp:lastModifiedBy>rohit.s@quantinsti.com</cp:lastModifiedBy>
  <cp:revision>2</cp:revision>
  <dcterms:created xsi:type="dcterms:W3CDTF">2021-01-18T14:09:00Z</dcterms:created>
  <dcterms:modified xsi:type="dcterms:W3CDTF">2023-08-18T09:34:00Z</dcterms:modified>
</cp:coreProperties>
</file>